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什么是海牙认证？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《取消外国公文书认证要求的公约》( Convention Abolishing the Requirement of Legalisation for Foreign Public Documents)亦称《海牙公约》或《海牙认证公约》（</w:t>
      </w:r>
      <w:r>
        <w:rPr>
          <w:rFonts w:hint="eastAsia" w:ascii="仿宋_GB2312" w:hAnsi="仿宋_GB2312" w:eastAsia="仿宋_GB2312" w:cs="仿宋_GB2312"/>
          <w:sz w:val="28"/>
          <w:szCs w:val="28"/>
          <w:lang w:eastAsia="zh-CN"/>
        </w:rPr>
        <w:t>法文</w:t>
      </w:r>
      <w:r>
        <w:rPr>
          <w:rFonts w:hint="eastAsia" w:ascii="仿宋_GB2312" w:hAnsi="仿宋_GB2312" w:eastAsia="仿宋_GB2312" w:cs="仿宋_GB2312"/>
          <w:sz w:val="28"/>
          <w:szCs w:val="28"/>
        </w:rPr>
        <w:t>简称Apostille），是海牙国际私法会议于1961年在海牙通过的国际公约。其宗旨是避免公证书等公文书在国际间使用时可能出现的多个政府机构重复认证问题。HCCH官网的信息显示，《海牙公约》已有超过125个缔约方，包括欧盟各国、美国、日本、韩国、澳大利亚、俄罗斯等我国主要贸易伙伴及大多数“一带一路”倡议参与国，约占世界国家和地区总数的五分之三，已成为条约合作领域应用最广泛的多边条约之一。中国于2023年3月8日向荷兰外交部递交加入书，标志着中国正式加入《海牙公约》，已于2023年11月7日起在中国生效实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海牙认证即APOSTILLE认证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指由海牙成员国政府机构统一出具的，对原认证的签发人（通常是当地公证处或国际公证人）进行的二级认证，并在认证书上加盖印章或标签，这个过程就叫做APOSTILLE认证加签（即海牙认证）。</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中国为什么加入《海牙公约》？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境外文件送往中国使用有两种认证类型，一种是使馆认证（领事认证），一种是海牙认证。传统上，一国（来源国）的文书需要经过一系列的认证过程，最后由目的国大使馆认证，才能满足另一国（目的国）对文件的形式要求，在目的国使用。由于连锁认证的存在，给国际交往带来相当大的不便。随着国家间交往的增多，国家之间迫切需要一种可以简化领事认证程序的文书认证流程，海牙认证（Apostille）应运而生，目的是“取消外国公文书需经外交或领事的认证”。海牙认证（Apostille）提高了国家间文书的可信度，在国际文书流转中发挥着重要作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海牙认证有四大优势：</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简化了办证程序。《海牙公约》用简便的一步式证明手续取代了传统领事认证链，大大简化了办证程序，缩短了办证时间，部分国家或地区办证时间仅需2个工作日。</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降低了办证费用。《海牙公约》没有规定收费，是否收费以及收费标准均由各成员国自行决定。据各成员国反馈，加签的平均收费金额为15欧元或20美元。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（3）扩大了适用范围。经领事认证的文件只能在所办理的当国使用，而经海牙认证的文件可以在任何一个《海牙公约》成员国使用。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（4）保持了相当的灵活性。《海牙公约》将相关事项交由《海牙公约》成员国根据自己的法律和政策自行决定，比如公文书的范围、加签的收费标准、缔约国的保留内容等。</w:t>
      </w:r>
    </w:p>
    <w:p>
      <w:pP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.《海牙公约》适用的地域范围是如何规定的？</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《海牙公约》在地域上的适用范围内容包括：</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）限于缔约国之间。《海牙公约》所适用的文书是缔约国之间流通的文书。在缔约国使用但在非缔约国作成的文书以及在缔约国作成但在非缔约国使用的文书，均不属于《海牙公约》可适用的文书。</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）《海牙公约》中所指的“缔约国”（Contracting State）应做广义理解，指《海牙公约》已经生效的任何国家，包括原始缔约国，以及事后批准或加入《海牙公约》的国家。</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海牙公约》所指的“领土”不仅包括一国的领陆、领水和领空，还包括其声明扩展的由其负责国际关系的领土。《海牙公约》第13条规定：“任何国家在签字、批准或加入时，可声明本《海牙公约》应扩展适用于其在国际关系上负有责任的所有领土，或仅扩展适用于其中一处或数处。这类声明于本《海牙公约》对有关国家生效之日起生效。”</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中国的声明。中国加入《海牙公约》时，对《海牙公约》的地域适用范围做了声明，即对于中国不承认的主权国家，即便其为缔约国，《海牙公约》在中国（包括香港特区和澳门特区）和该国之间不适用。中国的声明未涉及与中国未建交的国家，《海牙公约》应可适用。</w:t>
      </w:r>
    </w:p>
    <w:p>
      <w:pP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.海牙认证的基本流程是什么？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步骤一：核实文件类型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首先，您需要确定您的文件是否适用于海牙认证。只有被认定为公共文件（Public Document）的文件才能进行海牙认证。例如，一些由政府机构签发的官方文件，比如出生证明、结婚证明、死亡证明、离婚证明、法院判决等，或者由公证员公证过的文件，例如经过公证的声明书、协议、委托书、学位证书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步骤二：准备文件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果您的文件需要进行公证，那么需要找到公证员对其进行公证。公证员会核实文件签署人的身份，确认他们理解文件内容，并且是自愿签署，然后公证员会在文件上盖章和签名，证明文件的签署是在其见证下进行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步骤三：提交海牙认证申请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完成公证后，您需要将公证过的文件提交给适当的政府机构进行海牙认证。一般包括填写申请表、支付费用、以及邮寄或亲自递交文件。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步骤四：等待海牙认证证书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旦您的申请被接收，机构会审查您的文件，确认公证员或其他官员的签名和印章。如果一切符合要求，他们会在您的文件上添加一份海牙认证证书。这个证书会包含一个独特的编号，您的文件信息，以及证明文件来源的声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步骤五：接收海牙认证证书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海牙认证过程完成后，您将收到一份带有海牙认证的公证文件。这个文件现在已经被国际认证，可以在其他签署了海牙公约的国家使用。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（仅供参考，每个国家和地区的具体步骤可能会有所不同。）</w:t>
      </w:r>
    </w:p>
    <w:p>
      <w:pPr>
        <w:rPr>
          <w:rStyle w:val="8"/>
          <w:rFonts w:ascii="方正仿宋_GBK" w:hAnsi="方正仿宋_GBK" w:eastAsia="方正仿宋_GBK"/>
          <w:sz w:val="32"/>
          <w:szCs w:val="40"/>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.《取消外国公文书认证要求的公约》缔约国名单（截至2023年10月23日）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亚洲（22个）：</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中国、亚美尼亚、阿塞拜疆、巴林、文莱、格鲁吉亚、印度、印尼、以色列、日本、哈萨克斯坦、吉尔吉斯斯坦、蒙古国、阿曼、巴基斯坦、菲律宾、韩国、沙特、新加坡、塔吉克斯坦、土耳其、乌兹别克斯坦</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非洲（16个）：</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博茨瓦纳、布隆迪、佛得角、斯威士兰、莱索托、利比里亚、马拉维、毛里求斯、摩洛哥、纳米比亚、卢旺达、圣多美和普林西比、塞内加尔、塞舌尔、南非、突尼斯</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欧洲（44个）：</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阿尔巴尼亚、安道尔、奥地利、白俄罗斯、比利时、波黑、保加利亚、克罗地亚、塞浦路斯、捷克、丹麦、爱沙尼亚、芬兰、法国、德国、希腊、匈牙利、冰岛、爱尔兰、意大利、拉脱维亚、列支敦士登、立陶宛、卢森堡、马耳他、摩纳哥、黑山、荷兰、北马其顿、挪威、波兰、葡萄牙、摩尔多瓦、罗马尼亚、俄罗斯、圣马力诺、塞尔维亚、斯洛伐克、斯洛文尼亚、西班牙、瑞典、瑞士、乌克兰、英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北美洲（21个）：</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安提瓜和巴布达、巴哈马、巴巴多斯、伯利兹、加拿大、哥斯达黎加、多米尼克、多米尼加、萨尔瓦多、格林纳达、危地马拉、洪都拉斯、牙买加、墨西哥、尼加拉瓜、巴拿马、圣基茨和尼维斯、圣卢西亚、圣文森特和格林纳丁斯、特立尼达和多巴哥、美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南美洲（12个）：</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阿根廷、玻利维亚、巴西、智利、哥伦比亚、厄瓜多尔、圭亚那、巴拉圭、秘鲁、苏里南、乌拉圭、委内瑞拉</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大洋洲（10个）：</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澳大利亚、库克群岛、斐济、马绍尔群岛、新西兰、纽埃、帕劳、萨摩亚、汤加、瓦努阿图</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注1：2024年1月11日，《公约》将对加拿大生效，中加之间将于当日开始适用《公约》。2024年6月5日，《公约》将对卢旺达生效，中卢之间将于当日开始适用《公约》。</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注2：中国与其不承认具有主权国家地位的《公约》成员间不适用《公约》。</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注3：中国与印度之间不适用《公约》。</w:t>
      </w:r>
    </w:p>
    <w:p>
      <w:pPr>
        <w:numPr>
          <w:numId w:val="0"/>
        </w:numP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bookmarkStart w:id="0" w:name="_GoBack"/>
      <w:bookmarkEnd w:id="0"/>
      <w:r>
        <w:rPr>
          <w:rFonts w:hint="eastAsia" w:ascii="仿宋_GB2312" w:hAnsi="仿宋_GB2312" w:eastAsia="仿宋_GB2312" w:cs="仿宋_GB2312"/>
          <w:sz w:val="28"/>
          <w:szCs w:val="28"/>
        </w:rPr>
        <w:t>《公约》缔约国及相关主管机构信息（多渠道收集整理，仅供参考）</w:t>
      </w:r>
    </w:p>
    <w:p>
      <w:pPr>
        <w:pStyle w:val="2"/>
        <w:ind w:firstLine="0" w:firstLineChars="0"/>
      </w:pPr>
    </w:p>
    <w:tbl>
      <w:tblPr>
        <w:tblStyle w:val="4"/>
        <w:tblW w:w="9434" w:type="dxa"/>
        <w:tblInd w:w="0" w:type="dxa"/>
        <w:tblLayout w:type="fixed"/>
        <w:tblCellMar>
          <w:top w:w="0" w:type="dxa"/>
          <w:left w:w="108" w:type="dxa"/>
          <w:bottom w:w="0" w:type="dxa"/>
          <w:right w:w="108" w:type="dxa"/>
        </w:tblCellMar>
      </w:tblPr>
      <w:tblGrid>
        <w:gridCol w:w="669"/>
        <w:gridCol w:w="1410"/>
        <w:gridCol w:w="5145"/>
        <w:gridCol w:w="2210"/>
      </w:tblGrid>
      <w:tr>
        <w:tblPrEx>
          <w:tblCellMar>
            <w:top w:w="0" w:type="dxa"/>
            <w:left w:w="108" w:type="dxa"/>
            <w:bottom w:w="0" w:type="dxa"/>
            <w:right w:w="108" w:type="dxa"/>
          </w:tblCellMar>
        </w:tblPrEx>
        <w:trPr>
          <w:trHeight w:val="680"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序号</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国别</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机构</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联系方式</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阿塞拜疆</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外交部或司法部（Ministry  of Justice - for documents emanating from courts, public prosecutors and  justice authorities, including documents certified in notarial order and  state civil acts registration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Foreign Affairs - for other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Department of the Ministry of Foreign Affairs of the Republic of  Azerbaijan in the Nakhchivan Autonomous Republic has been authorized to issue  apostilles to the documents executed in the territory of Nakhchivan  Autonomous Republic of the Republic of Azerbaijan）</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亚美尼亚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Ministry of Foreign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Justice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https://www.moj.am/en/page/apostille</w:t>
            </w:r>
          </w:p>
        </w:tc>
      </w:tr>
      <w:tr>
        <w:tblPrEx>
          <w:tblCellMar>
            <w:top w:w="0" w:type="dxa"/>
            <w:left w:w="108" w:type="dxa"/>
            <w:bottom w:w="0" w:type="dxa"/>
            <w:right w:w="108" w:type="dxa"/>
          </w:tblCellMar>
        </w:tblPrEx>
        <w:trPr>
          <w:trHeight w:val="122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巴林</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https://www.mofa.gov.bh/Consular/Legalization/tabid/151/language/en-US/Default.aspx</w:t>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乌兹别克斯坦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外交部（Ministry  of Justice of the Republic of Karakalpakstan, departments of justice of the  regions and Tashkent city - on official documents emanating from justice  authorities and civil registry offices;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Supreme Court of the Republic of Uzbekistan - on official documents  emanating from courts;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Prosecutor General's Office - on official documents emanating from the  prosecution, investigation and inquiry authorities;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State Testing Center under the Cabinet of Ministers of the Republic of Uzbekistan  - on official documents emanating from education and science  authorities;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Foreign Affairs - on all other official documents.）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https://mfa.uz/en/pages/legalizatsiya-dokumentov</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土耳其</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文书产生地法院（Administrative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in provinces: Governor, Head Official of the District, Chief  Secretary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in towns: Head Official of the District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Judicial documents: Presidencies of the Judicial Commissions where the high  criminal courts exist）</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塔吉克斯坦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新加坡</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新加坡法律学会（Singapore  Academy of Law）</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https://legalisation.sal.sg</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沙特</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63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韩国</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在外同胞厅、法务部（Ministry  of Foreign Affairs (administrative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Justice  (1) documents  emanating from an authority or an official connected with the courts or  tribunals of the State, including those emanating from a public prosecutor, a  clerk of a court or a process-server ("huissier de justice"), 2)  notarial acts, 3) official certificates which are placed on documents signed  by persons in their private capacity, such as official certificates recording  the registration of a document or the fact that it was in existence on a  certain date and official and notarial authentications of signatures.)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National Court Administration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Overseas Koreans Agency (as of 16 May 2023)）</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首尔市钟路区栗谷路6号，Twin tower A栋15层</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02-6399-7100/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02-6399-7101</w:t>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菲律宾</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外交部领事司（Authentication  Division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Office of Consular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Department of Foreign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"https://dfa-oca.ph/services/authentication/" </w:instrText>
            </w:r>
            <w:r>
              <w:fldChar w:fldCharType="separate"/>
            </w:r>
            <w:r>
              <w:rPr>
                <w:rFonts w:ascii="Times New Roman" w:hAnsi="Times New Roman" w:eastAsia="仿宋_GB2312" w:cs="Times New Roman"/>
                <w:color w:val="auto"/>
                <w:kern w:val="2"/>
                <w:sz w:val="28"/>
                <w:szCs w:val="28"/>
              </w:rPr>
              <w:t>https://dfa-oca.ph/services/authentication/</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巴基斯坦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阿曼</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57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蒙古国</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外交部领事司（Ministry  of Foreign Affairs of Mongolia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(Монгол улсын Гадаад Харилцааны Яам)）</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地址：Peace Avenue 7А, Ulaanbaatar 14210，电话：70082222，电子邮箱：dep10@mfa.gov.mn</w:t>
            </w:r>
          </w:p>
        </w:tc>
      </w:tr>
      <w:tr>
        <w:tblPrEx>
          <w:tblCellMar>
            <w:top w:w="0" w:type="dxa"/>
            <w:left w:w="108" w:type="dxa"/>
            <w:bottom w:w="0" w:type="dxa"/>
            <w:right w:w="108" w:type="dxa"/>
          </w:tblCellMar>
        </w:tblPrEx>
        <w:trPr>
          <w:trHeight w:val="149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吉尔吉斯斯坦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公证处</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比什凯克市青年近卫军路32号</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联系电话：(0312)626210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电子邮箱：ep@minjust.gov.kg，</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哈萨克斯坦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Ministry  of Justice of the Republic of Kazakhstan – on official documents emanating  from the justice authorities, civil registration and other government bodies,  as well as notaries;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Science and Higher Education of the Republic of Kazakhstan – on  official documents emanating from organizations of higher and (or)  postgraduate education;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Education of the Republic of Kazakhstan – on official documents  emanating from organizations of primary, basic secondary, general secondary,  technical and vocational, post-secondary education;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Internal Affairs of the Republic of Kazakhstan – on official  documents coming from the structural units of the migration police, archival  certificates and copies of archival documents coming from the special state  archive of the Ministry of Internal Affairs of the Republic of Kazakhstan and  its territorial divisions;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Culture and Information of the Republic of Kazakhstan – on  archival references and copies of archival documents originating from the  state archives of the Republic of Kazakhstan;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Judicial Administration of the Republic of Kazakhstan (as agreed) – on  official documents emanating from the judiciary;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Finance of the Republic of Kazakhstan – on official documents  emanating from the structural divisions of the Ministry of Finance of the  Republic of Kazakhstan and (or) their territorial divisions;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General Prosecutor's Office of the Republic of Kazakhstan (as agreed) – on  official documents emanating from the prosecutor’s office, investigation and  inquiry;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Defense of the Republic of Kazakhstan – on archival  certificates and copies of archival documents emanating from the Central  Archive of the Ministry of Defense of the Republic of Kazakhstan;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These bodies have the right to delegate the authority to affix an apostille  to their territorial bodies.”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Attachment: The Hague Convention of 05.10.1961 abolishing the legalisation  for foreign public documents stipulates the apostille of 9 x 9 cm in size.It  is expedient to have a stamp of the apostille, which size is 13 x 13 cm. A  script of the text can be enlarged for the comfort of its representation and  reading. It is not allowed to change (translate) a language document, text  and its order of placing on the stamp.The stamp can be fulfilled in the  language of the Republic of Kazakhstan only.</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日本</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Ministry of Foreign Affairs in Tokyo</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东京都千代田区霞关 2-2-1 外务省南厅舍 1层外务省领事局领事服务中心证明班</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以色列</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Ministry of Foreign Affairs of the State of Israel</w:t>
            </w:r>
          </w:p>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Registrars of Magistrates' Courts and Civil Servants appointed by the  Minister of Justice under Notaries Law, 1976</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2040"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印尼</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中国驻印度尼西亚大使馆</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中国驻泗水总领馆</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中国驻棉兰总领馆</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中国驻登巴萨总领馆</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印度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Ministry  of External Affairs of the Government of India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格鲁吉亚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  LEPL Public Service Development Agency (PSDA) of the Ministry of Justice of  Georgia.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PSDA is in charge of certify all documents with apostille, if the other  Competent Authorities are not doing so.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LEPL National Center for Educational Quality Enhancement of the Ministry  of Education, Science, Culture and Sport of Georgia.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When it comes to the educational documents (university diplomas, high  school diplomas, etc.), in accordance with the joint Order № 93/ნ – №170 dated 10 August 2016 of the  Minister of Education and Science and the Minister of Justice of Georgia On  Approval of the Rule for Requesting and Obtaining of Information Required for  Certification with Apostille/Legalization of Documents issued by the Ministry  of Education and Science of Georgia and Authorities within the System of the  Ministry as well as  documents Issued  by Educational Institutions within the Scope of their Powers”, the documents  are submitted to the PSDA by a concerned person and the documents are sent by  the PSDA through electronic management system to the LEPL National Center for  Educational Quality Enhancement of the Ministry of Education, Science,  Culture and Sport of Georgia for reviewing, which takes a positive and/or  negative decision on certification of documents with Apostille.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3. LEPL Service Agency of the Ministry of Internal Affairs of Georgia is  authorized to apostille documents executed/issued by the Service Agency of  the Ministry of Internal Affairs of Georgia.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9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文莱</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Supreme Court</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地址：High Court - Supreme Court Building,Jalan Raja Isteri Pengiran Anak Saleha,Bandar Seri Begawan, BA1910,Negara Brunei Darussalam.</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联系电话: (673) 2243939 转 46</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传真: (673) 2241984</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咨询邮箱: courts@judicial.gov.bn</w:t>
            </w:r>
          </w:p>
        </w:tc>
      </w:tr>
      <w:tr>
        <w:tblPrEx>
          <w:tblCellMar>
            <w:top w:w="0" w:type="dxa"/>
            <w:left w:w="108" w:type="dxa"/>
            <w:bottom w:w="0" w:type="dxa"/>
            <w:right w:w="108" w:type="dxa"/>
          </w:tblCellMar>
        </w:tblPrEx>
        <w:trPr>
          <w:trHeight w:val="1841"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塞内加尔</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外交和海外侨民部（Ministère des Affaires étrangères et des Sénégalais de l'Extérieur de la République du Sénégal）</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https://www.diplomatie.gouv.sn/services/convention-dapostille</w:t>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南非</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外交部（Any  magistrate or additional magistrate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Any registrar or assistant registrar of the Supreme Court of South  Africa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Any person designated by the Director-General: Justice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Director-General: International Relations and Cooperation ）</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https://www.dirco.gov.za/consular-notarial-services/</w:t>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突尼斯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司法部（"The  Tunisian Notaries are designated as Competent Authorities within the meaning  of Article 6, paragraph 2, of the Convention (...). Notaries will be the only  authority authorised in Tunisia to issue the Apostille in accordance with the  provisions of the Convention (...) as of 1 March 2019. The list of notaries  practising this profession in Tunisia is fixed by order of the Tunisian  Minister of Justice）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https://www.justice.gov.tn/index.php?id=367&amp;L=3</w:t>
            </w:r>
          </w:p>
        </w:tc>
      </w:tr>
      <w:tr>
        <w:tblPrEx>
          <w:tblCellMar>
            <w:top w:w="0" w:type="dxa"/>
            <w:left w:w="108" w:type="dxa"/>
            <w:bottom w:w="0" w:type="dxa"/>
            <w:right w:w="108" w:type="dxa"/>
          </w:tblCellMar>
        </w:tblPrEx>
        <w:trPr>
          <w:trHeight w:val="420"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博茨瓦纳</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外交部常秘办公室</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（咨询电话3600843, 3600736）。</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塞舌尔</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圣多美和普林西比</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卢旺达</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29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摩洛哥</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内政部（In  accordance with Article 6, paragraph 2, of the Convention, the Kingdom of  Morocco designates officials of the courts of first instance, courts of  appeal (ordinary and specialised) as well as the court of cassation connected  with the Ministry of Justice and Liberties as the authorities who by  reference to their official function are competent to issue the certificate  referred to in Article 3, first paragraph, with regard to the documents  referred to in Article 1, paragraph a, on the documents emanating from an  authority or an official connected with the courts or tribunals of the State,  including those emanating from a public prosecutor, a clerk of a court or a  process-server.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In accordance with Article 6, paragraph 2, of the Convention, the Kingdom  of Morocco designates the local authorities in the provinces and prefectures  connected to the Ministry of the Interior as the authorities who by reference  to their official function are competent to issue the certificate referred to  in Article 1, paragraphs b, c and d, of the Convention.）</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https://www.apostille.ma/</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纳米比亚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Registrar  of the High Court of Namibia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Registrar of the Supreme Court of Namibia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Justice (The Executive Director)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Classes of Public Documents assigned to different Competent  Authorities: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1. Registrar of the High Court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Notarial Acts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Lower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High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 Labour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 Supreme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 Public Documents issued by the Deputy Executive Director or Executive  Director, Ministry of Justice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 Public Documents issued by the Deputy Executive Director or Executive  Director, Office of the Judiciary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Registrar of the Supreme Court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Notarial Acts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Lower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High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 Labour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 Supreme Court Process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 Public Documents issued by the Deputy Executive Director or Executive  Director, Ministry of Justice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 Public Documents issued by the Deputy Executive Director or Executive  Director, Office of the Judiciary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3. Ministry of Justice (The Executive Director)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All Classes of Public Documents, without any exclusions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毛里求斯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Apostille  Section, Home Affairs Division of the Prime Minister's Office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马拉维</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利比里亚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莱索托</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斯威士兰</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布隆迪</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布隆迪外交与发展合作部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佛得角</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英国</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Foreign,  Commonwealth and Development Office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Legalisation Office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Anguilla：Government House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Ascension：Office of the Administrator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Bermuda：The Parliamentary Registrar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British Virgin Islands：Government House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Cayman Islands：Passport &amp; Corporate Services Office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Falkland Islands：Government House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Gibraltar：Civil Status and Registration Office (on behalf of the Governor  of Gibraltar)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Guernsey:The Legalisation Office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Isle of Man：Isle of Man Courts of Justice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Jersey：The Legalisation Office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Monserrat：Lancaster House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St. Helena：The Castle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South Georgia and South Sandwich Islands：Government House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Tristan da Cunha：Office of the Administrator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Turcs and Caicos Islands Waterloo：Government House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https://www.gov.uk/get-document-legalised</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39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乌克兰</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Ministry  of Internal Affairs: official documents issued by the Ministry, its  territorial service centers and separate registration points for a qualified  electronic trust service provider - the accredited key certification center  of the Ministry of Internal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Education and Science: official documents issued by the  Ministry, its central bodies of executive power, the activities of which are  directed and coordinated by the Cabinet of Ministers through the Minister of  Education and Science, their territorial bodies, educational institutions,  enterprises, institutions and organizations that provide services in the  field of education and sciences or conduct other activities related to the  provision of such services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Justice: official documents issued by courts of Ukraine;  official documents emanating from justice and state bodies archival  institutions; execution of sentences and probation bodies; official documents  drawn up by public and private notaries; official certificates executed on  documents signed by persons in their private capacity, such as official  certificates of registration of a document or fact that existed on a certain  date, and official and notarized signatures;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State Migration Service: official documents issued by the State Migration  Service, its territorial bodies and territorial subdivisions related to the  field of migration (immigration and emigration), including combating illegal  migration, citizenship, refugees and other legally defined categories of  migrants;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State Tax Service: official documents issued by the State Tax Service and  its territorial bodies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Foreign Affairs: other official documents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19"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瑞士</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瑞士联邦办公厅和各州有关机构负责（A.  Federal Chancellery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Cantonal authorities: see the list below, under "Contact  details"）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 xml:space="preserve"> https://www.bk.admin.ch/bk/en/home/service/legalisations.html</w:t>
            </w:r>
          </w:p>
        </w:tc>
      </w:tr>
      <w:tr>
        <w:tblPrEx>
          <w:tblCellMar>
            <w:top w:w="0" w:type="dxa"/>
            <w:left w:w="108" w:type="dxa"/>
            <w:bottom w:w="0" w:type="dxa"/>
            <w:right w:w="108" w:type="dxa"/>
          </w:tblCellMar>
        </w:tblPrEx>
        <w:trPr>
          <w:trHeight w:val="205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瑞典</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瑞典各省行政委员会任命的公证人（Sweden has  decentralised the issuance of Apostilles and designated all notaries public  as Competent Authorities according to the Convention. Notaries public are  appointed by the local Country Administrative Board (Länsstyrelsen).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There is no centralised register of all notaries public. However, contact  details of notaries public may be available from the relevant Country  Administrative Board.）</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瑞典各省行政委员会官网https://www.lansstyrelsen.se/，选择相应省份，在搜索栏输入Notarius publicus，查看该省有资质签发附加证明书的公证人信息</w:t>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西班牙</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司法部、各自治区高等法院和公证员协会（"[...]  the competent officers and authorities designated for the purposes of the  Apostille include: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1) For the Apostille of administrative documents, the following are  designated: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Governance Secretaries of the High Courts of Justice (Secretarios de  Gobierno de los Tribunales Superiores de Justicia) and the cities of Ceuta  and Melilla, or their legal deputies, as well as the officers in whom the  latter may delegate, within the respective Governance Secretariat;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The Head of the Unit of the Ministry of Justice in whom, at any  particular time, the powers in the field of informing and attending citizens  have been vested or whoever may substitute him legally, as well as those  persons in whom these may delegate;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The Territorial Managers of the Territorial Management Bureaux  (Gerencias Territoriales) that the Ministry of Justice has throughout Spain  or their legal deputies, or those persons in whom the former may delegate,  within the aforesaid Bureaux;</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 The Deans of the Notarial Colleges or those acting in lieu thereof  pursuant to the regulations or other Public Notaries in whom the former may  delegate.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authorities and offices mentioned in this Section may carry out, without  distinction, the single legislation or Apostille of the documents mentioned  in Article 1.2 of the [...] Royal Decree [1497/2011, dated 24 October,  designating the competent officers and authorities to carry out the single  legislation or Apostille (Official State Gazette No. 276, dated 16 November  2011)], regardless of where in Spain such documents were issued.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Pursuant to the provisions contained in the Royal Decree, the following are  deemed "public documents": (please click here).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Apostille of judicial documents: The power to carry out the single  legislation or Apostille on judicial documents, regardless of the place of  issuance in Spain of such documents, is vested in the following authorities  (except as provided in Paragraph 4 hereof):</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Governance Secretaries of the High Courts of Justice (Secretarios de  Gobierno de los Tribunales Superiores de Justicia) and of the Cities of Ceuta  and Melilla, or their legal deputies, as well as the officers in whom the  latter may delegate, within the respective Governance Secretariat;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The Head of the Unit of the Ministry of Justice in whom, at any  particular time, the powers in the field of informing and assisting citizens  have been vested or whoever may substitute him legally, as well as those  persons in whom the former may delegate.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The Territorial Managers of the Territorial Management Bureaux  (Gerencias Territoriales) that the Ministry of Justice has throughout Spain  or their legal deputies, or those persons in whom the former may delegate,  within the aforesaid Bureaux.</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3) Apostille of notarial documents: The power is vested in the Deans of the  Notarial Colleges or those acting in lieu thereof, pursuant to the regulations,  or in those Public Notaries in whom the former may delegate, regardless of  where in Spain such documents were issued.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4) Apostille of documents issued by judicial authorities or officers of the  Supreme Court and the National High Court: Only the Governance Secretary  (Secretario de Gobierno) of the relevant Court for documents issued by the  Court in question or their legal deputies as well as the officers in whom the  latter may delegate are competent.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5) Apostille of other public documents: the remaining public documents may  be the object of the single legalisation or Apostille, at the citizen's  choice and both on paper or electronically, by any of the authorities  mentioned in Section 1 above.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Likewise, the aforesaid Royal Decree establishes and regulates in Chapter  II, the form and register of the Apostille, whether on paper or in electronic  format.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Sole Transitional Provision of the aforesaid Royal Decree establishes  that the Apostille of the documents issued by the Civil Register shall be  regulated pursuant to the provisions contained in Article 2 thereof  (Apostille of Judicial Documents) until the entry unto force of Act 20/2011,  dated 21 July, on the Civil register, and shall be regulated thereafter by  Article 1 of the Royal Decree (Apostille of Administrative  Documents)."）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斯洛文尼亚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  The Ministry of Justice of the Republic of Slovenia (for certification of the  authenticity of the signatures and seals of notaries, notary candidates, and  court interpreters on public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2. District Courts in Slovenia (for certification of the authenticity of  the signatures and seals of notaries, notary candidates, judges, state  institutions, organisations and individuals, executing public powers of  attorney and legal persons on public documents-applicable for all district  courts in Slovenia).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https://nasodiscu.si/mednarodne-overitve</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斯洛伐克</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All  Regional Courts ("Krajský súd") for: a) public documents issued or  certified by District Courts, notaries or huissiers de justice within their  territorial jurisdiction; b) translations executed by official (court  appointed) translators or opinions issued by official experts;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Justice of the Slovak Republic ("Ministerstvo  spravodlivosti Slovenskej republiky") for all documents emanating from  judicial authorities other than the documents specified in point 1 above  (i.e. documents emanating from courts other than District Courts.).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Interior of the Slovak Republic („Ministerstvo vnútra  Slovenskej republiky”) for public documents emanating from authorities within  its jurisdiction with the exception of documents specified in point 7 lit. a/  below;</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Education of the Slovak Republic („Ministerstvo školstva  Slovenskej republiky”) for public documents emanating from authorities within  its jurisdiction;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Health of the Slovak Republic (Ministerstvo zdravotníctva  Slovenskej republiky), for public documents issued by authorities falling  under its jurisdiction;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Defence of the Slovak Republic („Ministerstvo obrany  Slovenskej republiky”) for public documents emanating from authorities within  its jurisdiction;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District Office (obvodný úrad) for: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extracts from registers of births, deaths and marriages (matrika),  except for decisions concerning civil status;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documents issued by autonomous local authorities.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Foreign Affairs of the Slovak Republic („Ministerstvo  zahraničných vecí Slovenskej  republiky”) for any other public document issued in the Slovak Republic not  specified above.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阿尔巴尼亚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Office  of Authentications of the Consular Department of the Ministry of Foreign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(Drejtoria Konsullore,  Zyra e  Legalizimeve, Ministria e Puneve te Jashtme)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安道尔</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El/la  ministre/a d’Afers Exteriors (The Minister of Foreign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El/la director/a general (The General Director of the Ministry of Foreign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El/la director/a d’Afers Jurídics Internacionals i Recursos Humans (The  Director of International Legal Affairs and Human Resources);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El/la director/a d’Afers Bilaterals i Consulars (The Director of Bilateral  and Consular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El/la director/a d’Afers Multilaterals i Cooperació (The Director of  Multilateral Affairs and Cooperation);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El/la cap de l’Àrea d’Afers Generals i Jurídics (The Head of the General  and Legal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22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奥地利</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奥外交部、各州政府和各地初级民事法院等部门办理（1.  The Federal Ministry for Europe, Integration and Foreign Affairs with regard  to all documents issued by: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the Federal President or the Office of the Federal President,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the President of the National Council, the President of the Federal  Council or the Parliamentary Administrative Office,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the federal government,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 a federal ministry,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 the Constitutional Court or the Administrative Court,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 the Supreme Court, the Supreme Cartel Court at the Supreme Court, the  Supreme Restoration Commission at the Supreme Court, the Supreme Restitution  Commission at the Supreme Court or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 the Court of Audit.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As from 1 April 2017, the power of the Austrian Embassies and Consulates  (except for Honorary-General-Consulates) to issue documents from public  registers has been extended. These documents are retrieved or transmitted in  electronic form from the Austrian civil registry containing civil documents  and citizenship documents, as well as the criminal records register.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following documents can be issued by Austrian Embassies and Consulates  (except for Honorary-General-Consulates) and provided with an  Apostille: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Civil status documents and register extracts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Certificates of no impediment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Certificates of the ability to establish a registered partnership</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Proof of citizenship</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Certificates of exit from the State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Criminal records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Apostille on the above-mentioned documents will be affixed in label  form on the document itself or on an inseparably connected second page.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The presidents of civil courts of first instance, or their designated  representatives for the issue of certificates (apostilles), with the  exception of the Commercial Court in Vienna and the Juvenile Court in Vienna,  with regard to all documents issued in the region served by the court in  question by: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a court other than those referred to in point 1 (e) and (f),</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a public prosecutor's office,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a notary,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 a chamber of notaries or a bar association, in so far as the chamber or  association in question did so in the execution of official federal  duties.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3. With regard to all other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provincial governors, for documents issued in their province in the  execution of official federal duties,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provincial governments, for documents issued in their province in the  execution of official federal duties.）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https://www.ris.bka.gv.at/GeltendeFassung.wxe?Abfrage=Bundesnormen&amp;Gesetzesnummer=10002119</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白俄罗斯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Ministry  of Justice of the Republic of Belarus - on the documents issued by Courts,  Center for legal expertise and criminalistics of the Ministry of Justice of  the Republic of Belarus, Republican labour arbitrage, Regional justice  administrations, Minsk City Executive Committee justice administration,  Notary archives, Notary officials;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Regional Justice Administrations and Minsk City Executive Committee Justice  Administration: on the documents issued bу courts, notary archives and notary  officials.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Education of the Republic of Belarus - on the documents issued  by the educational institutions;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Department of Archives and Records Management of the Ministry of Justice -  on the documents issued by the State archives of the Republic of  Belarus;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Foreign Affairs of the Republic of Belarus - on all other  documents, also on the documents which are under the competence of the  Ministry of Justice and the Ministry of Education as well as the Department  for Archives and Records management, forwarded to Belarus by the Belarusian  Diplomatic representatives or Consular offices and/or demanded (obtained) by  them</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49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比利时</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外交部（Service  public fédéral des Affaires étrangères, du Commerce extérieur et de la  Coopération au Développement）</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"https://diplomatie.belgium.be/fr/legalisation-de-documents" \o "https://diplomatie.belgium.be/fr/legalisation-de-documents" </w:instrText>
            </w:r>
            <w:r>
              <w:fldChar w:fldCharType="separate"/>
            </w:r>
            <w:r>
              <w:rPr>
                <w:rFonts w:ascii="Times New Roman" w:hAnsi="Times New Roman" w:eastAsia="仿宋_GB2312" w:cs="Times New Roman"/>
                <w:color w:val="auto"/>
                <w:kern w:val="2"/>
                <w:sz w:val="28"/>
                <w:szCs w:val="28"/>
              </w:rPr>
              <w:t>https://diplomatie.belgium.be/fr/legalisation-de-documents</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波黑</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Courts  of First Instance of Bosnia and Herzegovina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Municipal Courts of the Federation of Bosnia and Herzegovina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Courts of Republika Srpska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Brcko District of Bosnia and Herzegovina.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244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保加利亚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保外交部、司法部、教科部或地区政府（The  Ministry of Justice - for acts of the courts and notaries;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National Center for Information and Documentation - for educational and  certification documents, issued by the higher schools, by the institutions in  the system of pre-school, school and vocational education and training and by  the Ministry of Education and Science and its units;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regional administrations - for documents issued by the mayors and the  municipal administrations;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Foreign Affairs - for all other acts.）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"https://mfa.bg/bg/uslugi-patuvania/konsulski-uslugi/zaverki-legalizacia/obshta-informatsia" \o "https://mfa.bg/bg/uslugi-patuvania/konsulski-uslugi/zaverki-legalizacia/obshta-informatsia" </w:instrText>
            </w:r>
            <w:r>
              <w:fldChar w:fldCharType="separate"/>
            </w:r>
            <w:r>
              <w:rPr>
                <w:rFonts w:ascii="Times New Roman" w:hAnsi="Times New Roman" w:eastAsia="仿宋_GB2312" w:cs="Times New Roman"/>
                <w:color w:val="auto"/>
                <w:kern w:val="2"/>
                <w:sz w:val="28"/>
                <w:szCs w:val="28"/>
              </w:rPr>
              <w:t>https://mfa.bg/bg/uslugi-patuvania/konsulski-uslugi/zaverki-legalizacia/obshta-informatsia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https://www.mjs.bg/home/index/a76734a8-b4d3-42e0-9a75-42447b8dc0b0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https://nacid.bg/bg/services/info/</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克罗地亚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司法部（Municipal  courts or the Ministry of Justice and Public Administration of the Republic  of Croatia）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"https://mpu.gov.hr/nadovjera-legalizacija-isprava/25282" </w:instrText>
            </w:r>
            <w:r>
              <w:fldChar w:fldCharType="separate"/>
            </w:r>
            <w:r>
              <w:rPr>
                <w:rFonts w:ascii="Times New Roman" w:hAnsi="Times New Roman" w:eastAsia="仿宋_GB2312" w:cs="Times New Roman"/>
                <w:color w:val="auto"/>
                <w:kern w:val="2"/>
                <w:sz w:val="28"/>
                <w:szCs w:val="28"/>
              </w:rPr>
              <w:t>https://mpu.gov.hr/nadovjera-legalizacija-isprava/25282</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142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塞浦路斯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司法和公共秩序部（The  Ministry of Justice and Public Order of the Republic of Cyprus）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https://www.mjpo.gov.cy/mjpo/mjpo.nsf/sectorjust04_en/sectorjust04_en?OpenDocument）。</w:t>
            </w:r>
          </w:p>
        </w:tc>
      </w:tr>
      <w:tr>
        <w:tblPrEx>
          <w:tblCellMar>
            <w:top w:w="0" w:type="dxa"/>
            <w:left w:w="108" w:type="dxa"/>
            <w:bottom w:w="0" w:type="dxa"/>
            <w:right w:w="108" w:type="dxa"/>
          </w:tblCellMar>
        </w:tblPrEx>
        <w:trPr>
          <w:trHeight w:val="2040"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捷克</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捷克司法部、捷克全国公证员协会/州公证员协会、捷克外交部（Ministry  of Justice of the Czech Republic (International Civil Department) for  documents issued by judicial authorities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Notarial Chamber of the Czech Republic for documents issued or certified by  notaries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Foreign Affairs for other than judicial documents）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"https://www.justice.cz/web/msp/overovani-listin-do-ciziny1" \o "https://www.justice.cz/web/msp/overovani-listin-do-ciziny1" </w:instrText>
            </w:r>
            <w:r>
              <w:fldChar w:fldCharType="separate"/>
            </w:r>
            <w:r>
              <w:rPr>
                <w:rFonts w:ascii="Times New Roman" w:hAnsi="Times New Roman" w:eastAsia="仿宋_GB2312" w:cs="Times New Roman"/>
                <w:color w:val="auto"/>
                <w:kern w:val="2"/>
                <w:sz w:val="28"/>
                <w:szCs w:val="28"/>
              </w:rPr>
              <w:t>https://www.justice.cz/web/msp/overovani-listin-do-ciziny1</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https://www.nkcr.cz/apostila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https://www.mzv.cz/jnp/cz/cestujeme/overovani_listin</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丹麦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Ministry  of Foreign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爱沙尼亚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Since  1st of January 2010 Notaries, under the supervision of Ministry of Justice  will be the designated competent authority described in the Article 6 of the  Convention Abolishing the Requirement of Legalisation for Foreign Public  Documents. Contact details of all 100 Notaries will be forwarded by the  Ministry of Justice. Although the Ministry of Justice shall exercise  supervision over the Notaries, the Ministry itself nor any other Ministry  shall no longer issue apostilles. The register described in the Article 7 of  the Convention shall be kept by the Chamber of Notaries in accordance with  the decree provided by the Minister of Justice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芬兰</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Digital  and Population Data Service Agency</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99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法国</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文书出具地（与申请人居住地无关）的上诉法院（COURS D’APPEL）（les  Procureurs généraux près les Cours d'appel）</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http://www.annuaires.justice.gouv.fr/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https://assets.hcch.net/docs/e7b31b40-450f-42d6-bb53-95e02f8e9976.pdf</w:t>
            </w:r>
          </w:p>
        </w:tc>
      </w:tr>
      <w:tr>
        <w:tblPrEx>
          <w:tblCellMar>
            <w:top w:w="0" w:type="dxa"/>
            <w:left w:w="108" w:type="dxa"/>
            <w:bottom w:w="0" w:type="dxa"/>
            <w:right w:w="108" w:type="dxa"/>
          </w:tblCellMar>
        </w:tblPrEx>
        <w:trPr>
          <w:trHeight w:val="307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59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德国</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联 邦 外 事 局 （ Bundesamt für auswärtige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Angelegenheiten）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德 国 专 利 商 标 局 （ Deutschen Patent- und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Markenamt）1  Bund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Urkunden aller Bundesbehörden und  gerichte (ausser den unter Buchstabe b erwähnten Urkunden)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Bundesamt für Auswärtige Angelegenheiten (BfAA)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Urkunden des  Bundespatentsgerichts und des Deutschen Patentamtes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Präsident des Deutschen  Patentamtes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Länder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Urkunden der Justizverwaltungsbehörden, der ordentlichen Gerichte  (Zivil- und Strafgerichte) und der Notare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Ministerium (Senator) für Justiz</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Land-, (Amts-)gerichtspräsident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Urkunden aller Verwaltungsbehörden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Urkunden aller Verwaltungsbehörden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(ausser Justizverwaltungsbehörden)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Ministerium (Senator) für Inneres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Regierungspräsident (Präsident des Verwaltungsbezirks)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Urkunden der anderen als der ordentlichen Gerichte (vgl. Buchstabe  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Urkunden der anderen als der ordentlichen Gerichte (vgl. Buchstabe  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Ministerium (Senator) für Inneres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Regierungspräsident (Präsident des Verwaltungsbezirks)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Ministerium (Senator) für Justiz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Land- (Amts-)gerichtspräsident.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And, with the reunification of Germany on 3 October 1990, for Brandenburg,  Mecklenburg-West Pomerania, Saxony, Saxony-Anhalt, Thuringia: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 für Urkunden der  Justizverwaltungsbehörden, der ordentlichen Gerichte (Zivil- und  Strafgerichte) und der Notare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die Ministerien für Justiz sowie die Präsidenten der Landgerichte  (Bezirksgerichte)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 für Urkunden aller Verwaltungsbehörden (ausser  Justizverwaltungsbehörden)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für Urkunden aller Verwaltungsbehörden (ausser  Justizverwaltungsbehörden)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die Ministerien für Inneres sowie die Regierungspräsidenten  (Bezirks-regierungen) und das Landesverwaltungsamt (Thüringen)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 für Urkunden anderer Gerichte als der ordentlichen Gerichte (vgl.  Buchstabe 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für Urkunden anderer Gerichte als der ordentlichen Gerichte (vgl. Buchstabe  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die Ministerien für Inneres, die Regierungspräsidenten  (Bezirksregierungen), die Ministerien für Justiz sowie die Präsidenten der  Landgerichte (Bezirksgerichte).»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Declaration of 2 August 2004:</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(Translation)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In accordance with Article 3, paragraph 1, of the Convention, the competent  authorities for issuing certificates are notified as follows in the Land of  Baden-Württemberg:</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1. The Ministry of Justice with regard to public documents issued by  itself, an Oberlandesgericht (highest court of a Land) and public prosecutor's  offices serving an Oberlandesgericht;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the President of a Landesgericht (district court of a Land) for the  public documents issued in his district by the other normal courts and public  prosecutor's offices, by the authorities to which tasks of the normal courts  have been delegated, by notaries and district notaries, and for other  documents issued in connection with the administration of justice;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3. the district council of Tübingen for public documents issued by the  ministries, except for those issued by the Ministry of Justice;*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4. the district councils for the public documents issued in their districts  by all other administrative bodies and by courts of all branches of the  judicial system except for the normal courts.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 The bold text in paragraph 3 marks a change in the authority to be  notified. Hitherto, the Ministry for the Interior was named as the competent  authority for issuing certificates.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"https://www.auswaertiges-amt.de/de/urkunden/2007718" </w:instrText>
            </w:r>
            <w:r>
              <w:fldChar w:fldCharType="separate"/>
            </w:r>
            <w:r>
              <w:rPr>
                <w:rFonts w:ascii="Times New Roman" w:hAnsi="Times New Roman" w:eastAsia="仿宋_GB2312" w:cs="Times New Roman"/>
                <w:color w:val="auto"/>
                <w:kern w:val="2"/>
                <w:sz w:val="28"/>
                <w:szCs w:val="28"/>
              </w:rPr>
              <w:t>https://www.auswaertiges-amt.de/de/urkunden/2007718</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163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希腊</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Regions for all documents issued by the services/ offices of the Regional  Self Government;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Decentralized Administrations, for all documents issued by: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public civil services of the Regions that do not fall under the  competence of the Regional Self Governement;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Legal Entities of Public Law;</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First degree Local Governement Organizations;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Registry Offices.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For judicial documents, the First Instance Court of the region where the  issuing authority is seated.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Digital Governance, for electronic documents issued via  gov.gr (the Single Digital Portal of the Greek Public Administration). The  list of eligible gov.gr documents that can be electronically apostillised can  be found on https://e-apostille.gov.gr and in gov.gr service description  page, Issue an e-apostille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https://www.ypes.gr/UserFiles/f0ff9297-f516-40ff-a70e-eca84e2ec9b9/EpikEgheiridio29032018.pdf</w:t>
            </w:r>
          </w:p>
        </w:tc>
      </w:tr>
      <w:tr>
        <w:tblPrEx>
          <w:tblCellMar>
            <w:top w:w="0" w:type="dxa"/>
            <w:left w:w="108" w:type="dxa"/>
            <w:bottom w:w="0" w:type="dxa"/>
            <w:right w:w="108" w:type="dxa"/>
          </w:tblCellMar>
        </w:tblPrEx>
        <w:trPr>
          <w:trHeight w:val="1147"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匈牙利</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匈牙利外交部领事司、司法部国际民法司、匈牙利民法公证协会（国家公证处）</w:t>
            </w:r>
          </w:p>
          <w:p>
            <w:pPr>
              <w:snapToGrid w:val="0"/>
              <w:rPr>
                <w:rFonts w:ascii="Times New Roman" w:hAnsi="Times New Roman" w:cs="Times New Roman"/>
                <w:sz w:val="28"/>
                <w:szCs w:val="36"/>
              </w:rPr>
            </w:pPr>
            <w:r>
              <w:rPr>
                <w:rFonts w:ascii="Times New Roman" w:hAnsi="Times New Roman" w:cs="Times New Roman"/>
                <w:sz w:val="28"/>
                <w:szCs w:val="36"/>
              </w:rPr>
              <w:t>The</w:t>
            </w:r>
            <w:r>
              <w:rPr>
                <w:rFonts w:hint="eastAsia" w:ascii="Times New Roman" w:hAnsi="Times New Roman" w:cs="Times New Roman"/>
                <w:sz w:val="28"/>
                <w:szCs w:val="36"/>
              </w:rPr>
              <w:t xml:space="preserve"> </w:t>
            </w:r>
            <w:r>
              <w:rPr>
                <w:rFonts w:ascii="Times New Roman" w:hAnsi="Times New Roman" w:cs="Times New Roman"/>
                <w:sz w:val="28"/>
                <w:szCs w:val="36"/>
              </w:rPr>
              <w:t>Ministry of Justice of Hungary, Department of Private International Law, in  respect of public documents and legalizations executed by judicial  authorities, with the exception of public documents issued and legalized by  civil law notaries;</w:t>
            </w:r>
          </w:p>
          <w:p>
            <w:pPr>
              <w:snapToGrid w:val="0"/>
              <w:rPr>
                <w:rFonts w:ascii="Times New Roman" w:hAnsi="Times New Roman" w:cs="Times New Roman"/>
                <w:sz w:val="28"/>
                <w:szCs w:val="36"/>
              </w:rPr>
            </w:pPr>
            <w:r>
              <w:rPr>
                <w:rFonts w:ascii="Times New Roman" w:hAnsi="Times New Roman" w:cs="Times New Roman"/>
                <w:sz w:val="28"/>
                <w:szCs w:val="36"/>
              </w:rPr>
              <w:t xml:space="preserve">   Hungarian Chamber of Civil Law Notaries in respect of public documents and  legalizations executed by civil law notaries;</w:t>
            </w:r>
          </w:p>
          <w:p>
            <w:pPr>
              <w:snapToGrid w:val="0"/>
              <w:rPr>
                <w:rFonts w:ascii="Times New Roman" w:hAnsi="Times New Roman" w:cs="Times New Roman"/>
              </w:rPr>
            </w:pPr>
            <w:r>
              <w:rPr>
                <w:rFonts w:ascii="Times New Roman" w:hAnsi="Times New Roman" w:cs="Times New Roman"/>
                <w:sz w:val="28"/>
                <w:szCs w:val="36"/>
              </w:rPr>
              <w:t xml:space="preserve">   The Ministry for Foreign Affairs of the Republic of Hungary in respect of  public documents and legalizations executed by other authorities.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1、匈牙利外交部领事司</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电话：003614581000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邮件：konz@mfa.gov.hu</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2、匈牙利司法部国际民法司</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电话：003617951000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3、匈牙利民法公证协会（国家公证处）</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电话：003614894880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邮件：mokk@mokk.hu</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冰岛</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冰岛外交部（Ministry  for Foreign Affairs (Utanríkisráðuneytið)）</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"https://island.is/en/apostille-eng" \o "https://island.is/en/apostille-eng" </w:instrText>
            </w:r>
            <w:r>
              <w:fldChar w:fldCharType="separate"/>
            </w:r>
            <w:r>
              <w:rPr>
                <w:rFonts w:ascii="Times New Roman" w:hAnsi="Times New Roman" w:eastAsia="仿宋_GB2312" w:cs="Times New Roman"/>
                <w:color w:val="auto"/>
                <w:kern w:val="2"/>
                <w:sz w:val="28"/>
                <w:szCs w:val="28"/>
              </w:rPr>
              <w:t>https://island.is/en/apostille-eng</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爱尔兰</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外交部（The  Department of Foreign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https://www.dfa.ie/travel/our-services/authenticating-documents/</w:t>
            </w:r>
          </w:p>
        </w:tc>
      </w:tr>
      <w:tr>
        <w:tblPrEx>
          <w:tblCellMar>
            <w:top w:w="0" w:type="dxa"/>
            <w:left w:w="108" w:type="dxa"/>
            <w:bottom w:w="0" w:type="dxa"/>
            <w:right w:w="108" w:type="dxa"/>
          </w:tblCellMar>
        </w:tblPrEx>
        <w:trPr>
          <w:trHeight w:val="163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意大利</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各地省督府和检察院；圣主管机关为圣马力诺外交、国际经济合作和电信部</w:t>
            </w:r>
          </w:p>
          <w:p>
            <w:pPr>
              <w:snapToGrid w:val="0"/>
              <w:rPr>
                <w:rFonts w:ascii="Times New Roman" w:hAnsi="Times New Roman" w:cs="Times New Roman"/>
              </w:rPr>
            </w:pPr>
            <w:r>
              <w:rPr>
                <w:rFonts w:ascii="Times New Roman" w:hAnsi="Times New Roman" w:eastAsia="仿宋_GB2312" w:cs="Times New Roman"/>
                <w:snapToGrid w:val="0"/>
                <w:sz w:val="28"/>
                <w:szCs w:val="28"/>
              </w:rPr>
              <w:t>1)  In the case of judicial documents, civil status documents and notarial  acts:</w:t>
            </w:r>
            <w:r>
              <w:rPr>
                <w:rFonts w:ascii="Times New Roman" w:hAnsi="Times New Roman" w:eastAsia="仿宋_GB2312" w:cs="Times New Roman"/>
                <w:snapToGrid w:val="0"/>
                <w:sz w:val="28"/>
                <w:szCs w:val="28"/>
              </w:rPr>
              <w:br w:type="textWrapping"/>
            </w:r>
            <w:r>
              <w:rPr>
                <w:rFonts w:ascii="Times New Roman" w:hAnsi="Times New Roman" w:eastAsia="仿宋_GB2312" w:cs="Times New Roman"/>
                <w:snapToGrid w:val="0"/>
                <w:sz w:val="28"/>
                <w:szCs w:val="28"/>
              </w:rPr>
              <w:t>   the public prosecutor at the courts in the jurisdiction in which the  documents were issued;</w:t>
            </w:r>
            <w:r>
              <w:rPr>
                <w:rFonts w:ascii="Times New Roman" w:hAnsi="Times New Roman" w:eastAsia="仿宋_GB2312" w:cs="Times New Roman"/>
                <w:snapToGrid w:val="0"/>
                <w:sz w:val="28"/>
                <w:szCs w:val="28"/>
              </w:rPr>
              <w:br w:type="textWrapping"/>
            </w:r>
            <w:r>
              <w:rPr>
                <w:rFonts w:ascii="Times New Roman" w:hAnsi="Times New Roman" w:eastAsia="仿宋_GB2312" w:cs="Times New Roman"/>
                <w:snapToGrid w:val="0"/>
                <w:sz w:val="28"/>
                <w:szCs w:val="28"/>
              </w:rPr>
              <w:t>2) in the case of all other administrative documents provided for in the  Convention:</w:t>
            </w:r>
            <w:r>
              <w:rPr>
                <w:rFonts w:ascii="Times New Roman" w:hAnsi="Times New Roman" w:eastAsia="仿宋_GB2312" w:cs="Times New Roman"/>
                <w:snapToGrid w:val="0"/>
                <w:sz w:val="28"/>
                <w:szCs w:val="28"/>
              </w:rPr>
              <w:br w:type="textWrapping"/>
            </w:r>
            <w:r>
              <w:rPr>
                <w:rFonts w:ascii="Times New Roman" w:hAnsi="Times New Roman" w:eastAsia="仿宋_GB2312" w:cs="Times New Roman"/>
                <w:snapToGrid w:val="0"/>
                <w:sz w:val="28"/>
                <w:szCs w:val="28"/>
              </w:rPr>
              <w:t>   the prefect with territorial competence, for the Valle d'Aosta the  President of the Region, and for the provinces of Trente and Bolzano the  Government Commissioner. </w:t>
            </w:r>
            <w:r>
              <w:rPr>
                <w:rFonts w:ascii="Times New Roman" w:hAnsi="Times New Roman" w:eastAsia="仿宋_GB2312" w:cs="Times New Roman"/>
                <w:snapToGrid w:val="0"/>
                <w:sz w:val="28"/>
                <w:szCs w:val="28"/>
              </w:rPr>
              <w:br w:type="textWrapping"/>
            </w:r>
            <w:r>
              <w:rPr>
                <w:rFonts w:ascii="Times New Roman" w:hAnsi="Times New Roman" w:eastAsia="仿宋_GB2312" w:cs="Times New Roman"/>
                <w:snapToGrid w:val="0"/>
                <w:sz w:val="28"/>
                <w:szCs w:val="28"/>
              </w:rPr>
              <w:t> Notification of 8 August 2011:</w:t>
            </w:r>
            <w:r>
              <w:rPr>
                <w:rFonts w:ascii="Times New Roman" w:hAnsi="Times New Roman" w:eastAsia="仿宋_GB2312" w:cs="Times New Roman"/>
                <w:snapToGrid w:val="0"/>
                <w:sz w:val="28"/>
                <w:szCs w:val="28"/>
              </w:rPr>
              <w:br w:type="textWrapping"/>
            </w:r>
            <w:r>
              <w:rPr>
                <w:rFonts w:ascii="Times New Roman" w:hAnsi="Times New Roman" w:eastAsia="仿宋_GB2312" w:cs="Times New Roman"/>
                <w:snapToGrid w:val="0"/>
                <w:sz w:val="28"/>
                <w:szCs w:val="28"/>
              </w:rPr>
              <w:t>   [..] as from 31st March 2011 the competent authority for "les actes de  l'état civil" is the Prefect with territorial competence, for the Valle  d'Aosta the President of the Region, and for the provinces of Trente and Bolzano  the Government Commissioner.</w:t>
            </w:r>
            <w:r>
              <w:rPr>
                <w:rFonts w:ascii="Times New Roman" w:hAnsi="Times New Roman" w:eastAsia="仿宋_GB2312" w:cs="Times New Roman"/>
                <w:sz w:val="28"/>
                <w:szCs w:val="28"/>
              </w:rPr>
              <w:t> </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拉脱维亚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Council  of Sworn Notaries of Latvia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列支敦士登</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立陶宛</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From  18 January 2016 document approval certificate (Apostille) is being issued out  by notaries. The Consular Department of the Ministry of Foreign Affairs of  the Republic of Lithuania issues the document approval certificate  (Apostille) only for documents received from the diplomatic missions and  consular offices of the Republic of Lithuania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63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卢森堡</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卢森堡外交部（The  Ministry of Foreign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https://guichet.public.lu/fr/citoyens/citoyennete/certificat-casier-judiciaire/certificat-copie/legalisation-actes.html</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69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马耳他</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马耳他外交部（The  Ministry of Foreign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摩纳哥</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Direction  des Services Judiciaires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黑山</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courts of first instance of Montenegro:</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Bar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Berane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Bijelo Polje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Danilovgrad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Žabljak</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Kolašin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Kotor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Nikšic</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Plav</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Pljevlja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Podgorica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Rožaje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Ulcinj</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Herceg Novi</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Basic Court of Cetinje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22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荷兰</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 Competent Authorities for the Kingdom in Europe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contact details of the designated  Rechtbanken：https://www.rechtspraak.nl/Organisatie-en-contact/Organisatie/Rechtbanken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Competent Authorities for the Caribbean part of the Netherlands: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Bonaire: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1. Gezaghebber en Waarnemend Gezaghebber (Lieutenant Governor and Acting  Lieutenant Governor of Bonaire)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Hoofd en Waarnemend Hoofd Burgerzaken Bonaire (Head and Acting Head of  the Bonaire Population Affairs Department)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Saba: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Gezaghebber e/o Waarnemend Gezaghebber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Government Administration Building</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Sint Eustatius: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Gezaghebber e/o Waarnemend Gezaghebber</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Government Guesthouse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Competent Authority for Aruba: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Director of the Legislation and Legal Affairs Department</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https://www.netherlandsworldwide.nl/legalisation/what-is-legalisation-apostille</w:t>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北马其顿</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北马司法部、初级法院（the  Ministry of Justice and, as per 11 August 1997, all 27 First Instance Courts  in the Republic of Macedonia）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"https://www.pravda.gov.mk/usluga/10。" </w:instrText>
            </w:r>
            <w:r>
              <w:fldChar w:fldCharType="separate"/>
            </w:r>
            <w:r>
              <w:rPr>
                <w:rFonts w:ascii="Times New Roman" w:hAnsi="Times New Roman" w:eastAsia="仿宋_GB2312" w:cs="Times New Roman"/>
                <w:color w:val="auto"/>
                <w:kern w:val="2"/>
                <w:sz w:val="28"/>
                <w:szCs w:val="28"/>
              </w:rPr>
              <w:t>https://www.pravda.gov.mk/usluga/10。</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122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挪威</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挪威外交部认证办公室（the  County Governors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Royal Norwegian Ministry of Foreign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地址：CONSULATE SECTION, UTENRIKSELEPARTEMENFET, POSTBOKS 8114, 0032 OSLO。电话：22243600</w:t>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波兰</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波兰外交部（Ministry  of Foreign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Legalisation Section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Culture and National Heritage, The Department of Art and  Culture Education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following documents are subject to its competence: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 certificates, diplomas, indexes or authentications issued by art  schools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 documents issued by schools, other than mentioned above, intended for  legal transactions with foreign countries.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National Agency for Academic Exchange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following documents are subject to its competence: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1) diplomas of graduation with supplements,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copies of diplomas of graduation,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3) certificates of diplomas and post-graduate certificates,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4) duplicates of diplomas and post-graduate certificates,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5) certificates of graduation,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6) doctoral and postdoctoral diplomas, as well as their duplicates and  copies - in the case of doctoral and post-doctoral degrees awarded by the  authorized organizational units of the university.</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Ministry of National Education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following documents are subject to its competence: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-certificates issued by schools and vocational schools in Poland, mentioned  in Article 8 para. 2 letter c of the Educational Law (Consolidated text:  Journal of Laws of 2018 position no. 996) and by schools, vocational schools  and school consultation points at the diplomatic representations, consular  offices and military representations of the Republic of Poland.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School superintendents appropriate for the seat of the school</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following documents are subject to its competence: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-promotion certificates and certificates of graduation as well as indexes  issued by schools;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-documents issued by schools, continuing education facilities and practical  educational facilities, other than mentioned above, intended for legal  transactions with foreign countries.</w:t>
            </w:r>
          </w:p>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   Directors of regional exam commissions: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following documents are subject to its competence: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-certificates of completion of primary and secondary education at the level  of external exams, certificates of secondary education, annexes to the  secondary education certificates, certificates confirming professional  qualifications, diplomas and certificates issued by regional exam  commissions.）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"https://www.gov.pl/web/diplomacy/certification-of-documents" \o "https://www.gov.pl/web/diplomacy/certification-of-documents" </w:instrText>
            </w:r>
            <w:r>
              <w:fldChar w:fldCharType="separate"/>
            </w:r>
            <w:r>
              <w:rPr>
                <w:rFonts w:ascii="Times New Roman" w:hAnsi="Times New Roman" w:eastAsia="仿宋_GB2312" w:cs="Times New Roman"/>
                <w:color w:val="auto"/>
                <w:kern w:val="2"/>
                <w:sz w:val="28"/>
                <w:szCs w:val="28"/>
              </w:rPr>
              <w:t>https://www.gov.pl/web/diplomacy/certification-of-documents</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1855"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葡萄牙</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总检察院是负责签发和核验附加证明书的主管机关。葡萄牙共和国总检察长可将上述权限授予波尔图、科英布拉和埃武拉地区的副总检察长以及吉马良斯地区上诉法院、马德拉自治区和亚速尔自治区负责有关事务的司法官员。The Attorney General of the Republic; The  Attorneys General on behalf of [...] Porto, Coimbra and Évora and the  Assistant Attorneys General with the Representants of the Republic of the  Autonomic Regions of Madeira and Açores, The Court of Appeal of Guimarães  (Tribunal da Relação de Guimarães)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（一）里斯本：</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1、Procuradoria-Geral da República ：Rua da Escola Politécnica, n.º 140  1269-269 Lisboa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2、Campus de Justiça：Av. D. João II, 1.08.01, Edifício E 1990-097 Lisboa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电子邮箱：apostilasgeral@pgr.pt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电话：+351-213921900或+351-213921901</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（二）波尔图：</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Procuradoria-Geral Distrital do Porto</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Palácio da Justiça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Campo Mártires da Pátria 4049-099 Porto</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电子邮箱：porto.tr@tribunais.org.pt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电话：+351-222092608或+351-222092607或+351-222092610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（三）科英布拉：</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Procuradoria-Geral Distrital de Coimbra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Palácio da Justiça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Rua da Sofia 3004-501 Coimbra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电子邮箱：ad.coimbra.tr@tribunais.org.pt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电话：+351-239096759</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（四）吉马良斯：</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Tribunal da Relação de Guimarães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Largo João Franco, n.º 248  4800-413 Guimarães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电子邮箱：guimaraes.tr@tribunais.org.pt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电话：+351-253439900</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（五）埃武拉：</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Procuradoria-Geral Distrital de Évora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Palácio Barahona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Rua da República, n.º 141/143  7004-501 Évora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电子邮箱：evora.administrativos.tr@tribunais.org.pt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电话：+351-266758800或+351-266758809</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（六）马德拉自治区：</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Procuradoria da Comarca da Madeira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Palácio da Justiça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R. Marquês do Funchal  9004-548 Funchal</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电子邮箱：funchal.ministeriopublico@tribunais.org.pt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电话：+351-291213449</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（七）亚速尔自治区：</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Procuradoria da Comarca dos Açores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Palácio da Justiça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Rua Conselheiro Luís Bettencourt 9500-058 Ponta Delgada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电子邮箱：pdelgada.ministeriopublico@tribunais.org.pt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电话：+351-296209460</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摩尔多瓦</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司法部（For  administrative documents:The Ministry of Foreign Affairs and European  Integration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For all other public documents:The Agency for Legal Information Technology  Resources-Ministry of Justice）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"http://www.apostila.gov.md" </w:instrText>
            </w:r>
            <w:r>
              <w:fldChar w:fldCharType="separate"/>
            </w:r>
            <w:r>
              <w:rPr>
                <w:rFonts w:ascii="Times New Roman" w:hAnsi="Times New Roman" w:eastAsia="仿宋_GB2312" w:cs="Times New Roman"/>
                <w:color w:val="auto"/>
                <w:kern w:val="2"/>
                <w:sz w:val="28"/>
                <w:szCs w:val="28"/>
              </w:rPr>
              <w:t>www.apostila.gov.md</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罗马尼亚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  Tribunals are competent authorities for the official documents referred to in  article 1 letters a) and d) of the Convention;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Chambers of Notaries Public are competent authorities for the official  documents referred to in article 1 letter c) of the Convention;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Offices of the Prefect are competent authorities for the official documents  referred to in article 1 letter b) of the Convention.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aforementioned changes were operated by Law no. 202/2010 for  accelerating judicial proceedings (article V), published in the Official  Journal no. 178/26 October 2010 (...)"</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79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俄罗斯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Ministry of Justice of the Russian Federation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Categories of public documents for which Apostilles can be issued:</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 documents of federal bodies of executive power, natural and juridical  persons, which were notarial evidence;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 documents of territorial bodies of federal bodies of executive power,  bodies of executive power of the subjects of the Russian Federation,  notaries, bodies of local government;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General Prosecutor's Office of the Russian Federation;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the Internal Affairs of the Russian Federation;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Register Offices of the executive bodies in subjects of the Russian  Federation;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Federal Archives Agency and the authorised bodies for archives of the  executive power in subjects of the Russian Federation;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Executive bodies of constituent entities ("federal subjects") of  the Russian Federation;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Defense of the Russian Federation on official archive  documents on military service (employment) in the Armed Forces of the Russian  Federation, the Armed Forces of the USSR and the Joint Armed Forces of the  Commonwealth of Independent States (CIS), issued in the Russian Federation.</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圣马力诺</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塞尔维亚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塞尔维亚当地基层法院（1.  Courts of first instance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2. Ministry responsible for the administration of justice）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美国</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美国务院、州务卿办公室（The US Department of State Authentication  Office affixes apostles to documents issued by Federal agencies of the United  States.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US Department of State, Office of Consular Affairs, Passport Services,  Vital Records Section affixes apostles to Consular Reports of Birth, Death  and Marriage or US Citizens and Government.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Clerks and Deputy Clerks of the United States of America are authorized  to issue apostles on documents issued by those courts. As an alternative, the  US Department of Justice may authenticate the US Department of State's  Authentications Office for an apostille on that seal.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Public documents issued by US states, the District of Columbia and other US  jurisdictions may be legalized with an apostille by designated authorities in  any jurisdiction, generally the state Secretary of State's office. </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I. Authentication Officer, Acting Authentication Officer and Assistant  Authentication Officer, United States Department of State.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II. Clerks and deputy clerks of the United States : the Supreme Court of  the United States, the Courts of Appeals for the First through the Eleventh  Circuits and the District of Columbia Circuit, the United States District  Courts, the United States Court of Claims, the United States Court of  Appeals, the United States Court of International Trade, the United States  District Court of the Canal Zone, the District Court of Guam, the District  Court of the Virgin Islands, and the District Court for the Northern Mariana  Islands）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"https://www.hcch.net/en/states/authorities/details3/?aid=353" \o "https://www.hcch.net/en/states/authorities/details3/?aid=353" </w:instrText>
            </w:r>
            <w:r>
              <w:fldChar w:fldCharType="separate"/>
            </w:r>
            <w:r>
              <w:rPr>
                <w:rFonts w:ascii="Times New Roman" w:hAnsi="Times New Roman" w:eastAsia="仿宋_GB2312" w:cs="Times New Roman"/>
                <w:color w:val="auto"/>
                <w:kern w:val="2"/>
                <w:sz w:val="28"/>
                <w:szCs w:val="28"/>
              </w:rPr>
              <w:t>https://www.hcch.net/en/states/authorities/details3/?aid=353</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尼加拉瓜</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Ministerio  de Relaciones Exteriores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巴拿马</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外交部（Concerning  the documents authorized by competent court authorities or officials, the  Secretary of the Supreme Court or his legal substitutes.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Concerning deeds drawn up by a notary or private documents authenticated by  a notary, the officials of the department of administrative service of the  Ministry of Justice.</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Regarding other documents issued by any central government bodies, any  autonomous or semi-autonomous bodies, municipal or police authorities or a  Public Ministry, the officials of the consular and legalisation department of  the Ministry of Foreign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Regarding all other public documents, any of the three preceding procedures  are allowed.）</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"https://mire.gob.pa/ministerio/autenticaciones-y-legalizaciones/" \o "https://mire.gob.pa/ministerio/autenticaciones-y-legalizaciones/" </w:instrText>
            </w:r>
            <w:r>
              <w:fldChar w:fldCharType="separate"/>
            </w:r>
            <w:r>
              <w:rPr>
                <w:rFonts w:ascii="Times New Roman" w:hAnsi="Times New Roman" w:eastAsia="仿宋_GB2312" w:cs="Times New Roman"/>
                <w:color w:val="auto"/>
                <w:kern w:val="2"/>
                <w:sz w:val="28"/>
                <w:szCs w:val="28"/>
              </w:rPr>
              <w:t>https://mire.gob.pa/ministerio/autenticaciones-y-legalizaciones/</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墨西哥</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Apostille  for Federal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Dirección de Coordinación Política con los Poderes de la Unión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Subdirección de Formalización y Control</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Apostille for State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There are 32 competent authorities designated to issue Apostilles for state  documents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安提瓜和巴布达</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22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巴哈马</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巴哈马外交部领事服务部门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https://mofa.gov.bs/consular-services/apostilleslegalization-of-documents/</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巴巴多斯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62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89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伯利兹</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伯注册总署（the Registrar General）</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加拿大</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Department of Foreign Affairs, Trade and Development;</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the Attorney General of British Columbia;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Justice of Alberta;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Justice and Attorney General of Saskatchewan;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Ministry of Public and Business Service Delivery of Ontario.</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哥斯达黎加</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Ministerio  de Relaciones Exteriores y Culto de Costa Rica, Departamento de  Autenticaciones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多米尼克</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多米尼加</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外交部（Ministerio  de Relaciones Exteriores de la República Dominicana (MIREX)</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Dirección de Legalización de Documentos de la Sede Central de la  Cancillería）</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https://servicios.mirex.gob.do/legalizacion-apostilla/solicitud</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萨尔瓦多</w:t>
            </w:r>
          </w:p>
        </w:tc>
        <w:tc>
          <w:tcPr>
            <w:tcW w:w="5145" w:type="dxa"/>
            <w:tcBorders>
              <w:top w:val="single" w:color="000000" w:sz="4" w:space="0"/>
              <w:left w:val="single" w:color="000000" w:sz="4" w:space="0"/>
              <w:bottom w:val="single" w:color="000000" w:sz="4" w:space="0"/>
              <w:right w:val="single" w:color="000000" w:sz="4" w:space="0"/>
            </w:tcBorders>
            <w:vAlign w:val="center"/>
          </w:tcPr>
          <w:tbl>
            <w:tblPr>
              <w:tblStyle w:val="4"/>
              <w:tblW w:w="10155" w:type="dxa"/>
              <w:tblInd w:w="0" w:type="dxa"/>
              <w:shd w:val="clear" w:color="auto" w:fill="FFFFFF"/>
              <w:tblLayout w:type="fixed"/>
              <w:tblCellMar>
                <w:top w:w="0" w:type="dxa"/>
                <w:left w:w="0" w:type="dxa"/>
                <w:bottom w:w="0" w:type="dxa"/>
                <w:right w:w="0" w:type="dxa"/>
              </w:tblCellMar>
            </w:tblPr>
            <w:tblGrid>
              <w:gridCol w:w="10155"/>
            </w:tblGrid>
            <w:tr>
              <w:tblPrEx>
                <w:shd w:val="clear" w:color="auto" w:fill="FFFFFF"/>
                <w:tblCellMar>
                  <w:top w:w="0" w:type="dxa"/>
                  <w:left w:w="0" w:type="dxa"/>
                  <w:bottom w:w="0" w:type="dxa"/>
                  <w:right w:w="0" w:type="dxa"/>
                </w:tblCellMar>
              </w:tblPrEx>
              <w:trPr>
                <w:trHeight w:val="278" w:hRule="atLeast"/>
              </w:trPr>
              <w:tc>
                <w:tcPr>
                  <w:tcW w:w="804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ind w:firstLine="0" w:firstLineChars="0"/>
                    <w:rPr>
                      <w:rFonts w:ascii="Times New Roman" w:hAnsi="Times New Roman" w:cs="Times New Roman"/>
                    </w:rPr>
                  </w:pPr>
                  <w:r>
                    <w:rPr>
                      <w:rFonts w:ascii="Times New Roman" w:hAnsi="Times New Roman" w:eastAsia="仿宋_GB2312" w:cs="Times New Roman"/>
                      <w:sz w:val="28"/>
                      <w:szCs w:val="28"/>
                    </w:rPr>
                    <w:t>（Ministry  of Foreign Affairs）</w:t>
                  </w:r>
                </w:p>
              </w:tc>
            </w:tr>
          </w:tbl>
          <w:p>
            <w:pPr>
              <w:pStyle w:val="2"/>
              <w:ind w:firstLine="0" w:firstLineChars="0"/>
              <w:rPr>
                <w:rFonts w:ascii="Times New Roman" w:hAnsi="Times New Roman" w:eastAsia="仿宋_GB2312" w:cs="Times New Roman"/>
                <w:color w:val="auto"/>
                <w:kern w:val="2"/>
                <w:sz w:val="28"/>
                <w:szCs w:val="28"/>
              </w:rPr>
            </w:pP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格林纳达</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危地马拉</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洪都拉斯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Minister  of Foreign Affairs, Secretaría de Estado en el Despacho de Relaciones  Exteriores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63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牙买加</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外交外贸部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"https://mfaft.gov.jm/wp-content/uploads/2019/03/UPDATED-2022-Obtaining-an-apostille-in-Jamaica.pdf" \o "https://mfaft.gov.jm/wp-content/uploads/2019/03/UPDATED-2022-Obtaining-an-apostille-in-Jamaica.pdf" </w:instrText>
            </w:r>
            <w:r>
              <w:fldChar w:fldCharType="separate"/>
            </w:r>
            <w:r>
              <w:rPr>
                <w:rFonts w:ascii="Times New Roman" w:hAnsi="Times New Roman" w:eastAsia="仿宋_GB2312" w:cs="Times New Roman"/>
                <w:color w:val="auto"/>
                <w:kern w:val="2"/>
                <w:sz w:val="28"/>
                <w:szCs w:val="28"/>
              </w:rPr>
              <w:t>https://mfaft.gov.jm/wp-content/uploads/2019/03/UPDATED-2022-Obtaining-an-apostille-in-Jamaica.pdf</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99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圣基茨和尼维斯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圣卢西亚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圣文森特和格林纳丁斯</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特立尼达和多巴哥</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秘鲁</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秘鲁外交部及其授权的办事处（Ministerio  de Relaciones Exteriores）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https://www.gob.pe/37288</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巴拉圭</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Ministry  of Foreign Affairs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Directorate-General of Consular Affairs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阿根廷</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阿根廷外交部或当地公证处（Ministerio  de Relaciones Exteriores y Culto</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 the Argentine Ministry of Foreign Affairs has signed an  Agreement with the Federal Board of Notariat, by which the different Bodies  of Notaries Public of Argentina have been authorised to authenticate  signatures with the Apostille legalisation.</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This designation has become in force on 1 December 2003.</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The Argentine Ministry of Foreign Affairs remains being the Authority of  Application of the Convention." [sic]）</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"https://tramitesadistancia.gob.ar" \o "https://tramitesadistancia.gob.ar" </w:instrText>
            </w:r>
            <w:r>
              <w:fldChar w:fldCharType="separate"/>
            </w:r>
            <w:r>
              <w:rPr>
                <w:rFonts w:ascii="Times New Roman" w:hAnsi="Times New Roman" w:eastAsia="仿宋_GB2312" w:cs="Times New Roman"/>
                <w:color w:val="auto"/>
                <w:kern w:val="2"/>
                <w:sz w:val="28"/>
                <w:szCs w:val="28"/>
              </w:rPr>
              <w:t>https://tramitesadistancia.gob.ar</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圭亚那</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外交和国际合作部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厄瓜多尔</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外交部（Director  General de Legalizaciones, Ministerio de Relaciones Exteriores）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"https://www.gob.ec/mremh/tramites/apostilla-legalizacion-documentos" </w:instrText>
            </w:r>
            <w:r>
              <w:fldChar w:fldCharType="separate"/>
            </w:r>
            <w:r>
              <w:rPr>
                <w:rFonts w:ascii="Times New Roman" w:hAnsi="Times New Roman" w:eastAsia="仿宋_GB2312" w:cs="Times New Roman"/>
                <w:color w:val="auto"/>
                <w:kern w:val="2"/>
                <w:sz w:val="28"/>
                <w:szCs w:val="28"/>
              </w:rPr>
              <w:t>https://www.gob.ec/mremh/tramites/apostilla-legalizacion-documentos</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1224"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哥伦比亚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https://www.cancilleria.gov.co/tramites_servicios/apostilla_legalizacion_en_linea</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109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智利</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Subsecretario  de Justicia, Secretarios Regionales Ministeriales de Justicia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(Under-Secretary of Justice, Regional Ministerial Secretaries of Justice)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816"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巴西</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外交部（Pursuant  to Article 6 of the Convention, the Government of the Federative Republic of  Brazil states that, according to the applicable Brazilian legislation, the  Judiciary is responsible for supervising and regulating notarial activities  in Brazil. Therefore, legal, notarial and registration authorities will have  competence to issue certificates by the Brazilian Government）</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https://www.cnj.jus.br/cartorios-autorizados/</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玻利维亚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https://apostilla.rree.gob.bo/#/</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苏里南</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The  Registrar of the Court of Justice of Suriname</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63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乌拉圭</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外交部（Dirección  General para Asuntos Consulares）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fldChar w:fldCharType="begin"/>
            </w:r>
            <w:r>
              <w:instrText xml:space="preserve"> HYPERLINK "https://www.gub.uy/tramites/apostilla-yo-legalizacion-documentos-publicos-uruguayos-extranjeros-tengan-efecto-exterior-republica" \o "https://www.gub.uy/tramites/apostilla-yo-legalizacion-documentos-publicos-uruguayos-extranjeros-tengan-efecto-exterior-republica" </w:instrText>
            </w:r>
            <w:r>
              <w:fldChar w:fldCharType="separate"/>
            </w:r>
            <w:r>
              <w:rPr>
                <w:rFonts w:ascii="Times New Roman" w:hAnsi="Times New Roman" w:eastAsia="仿宋_GB2312" w:cs="Times New Roman"/>
                <w:color w:val="auto"/>
                <w:kern w:val="2"/>
                <w:sz w:val="28"/>
                <w:szCs w:val="28"/>
              </w:rPr>
              <w:t>https://www.gub.uy/tramites/apostilla-yo-legalizacion-documentos-publicos-uruguayos-extranjeros-tengan-efecto-exterior-republica</w:t>
            </w:r>
            <w:r>
              <w:rPr>
                <w:rFonts w:ascii="Times New Roman" w:hAnsi="Times New Roman" w:eastAsia="仿宋_GB2312" w:cs="Times New Roman"/>
                <w:color w:val="auto"/>
                <w:kern w:val="2"/>
                <w:sz w:val="28"/>
                <w:szCs w:val="28"/>
              </w:rPr>
              <w:fldChar w:fldCharType="end"/>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委内瑞拉</w:t>
            </w:r>
          </w:p>
        </w:tc>
        <w:tc>
          <w:tcPr>
            <w:tcW w:w="5145" w:type="dxa"/>
            <w:tcBorders>
              <w:top w:val="single" w:color="000000" w:sz="4" w:space="0"/>
              <w:left w:val="single" w:color="000000" w:sz="4" w:space="0"/>
              <w:bottom w:val="single" w:color="000000" w:sz="4" w:space="0"/>
              <w:right w:val="single" w:color="000000" w:sz="4" w:space="0"/>
            </w:tcBorders>
            <w:vAlign w:val="center"/>
          </w:tcPr>
          <w:tbl>
            <w:tblPr>
              <w:tblStyle w:val="4"/>
              <w:tblW w:w="10155" w:type="dxa"/>
              <w:tblInd w:w="0" w:type="dxa"/>
              <w:shd w:val="clear" w:color="auto" w:fill="FFFFFF"/>
              <w:tblLayout w:type="fixed"/>
              <w:tblCellMar>
                <w:top w:w="0" w:type="dxa"/>
                <w:left w:w="0" w:type="dxa"/>
                <w:bottom w:w="0" w:type="dxa"/>
                <w:right w:w="0" w:type="dxa"/>
              </w:tblCellMar>
            </w:tblPr>
            <w:tblGrid>
              <w:gridCol w:w="10155"/>
            </w:tblGrid>
            <w:tr>
              <w:tblPrEx>
                <w:shd w:val="clear" w:color="auto" w:fill="FFFFFF"/>
                <w:tblCellMar>
                  <w:top w:w="0" w:type="dxa"/>
                  <w:left w:w="0" w:type="dxa"/>
                  <w:bottom w:w="0" w:type="dxa"/>
                  <w:right w:w="0" w:type="dxa"/>
                </w:tblCellMar>
              </w:tblPrEx>
              <w:trPr>
                <w:trHeight w:val="555" w:hRule="atLeast"/>
              </w:trPr>
              <w:tc>
                <w:tcPr>
                  <w:tcW w:w="804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widowControl/>
                    <w:wordWrap w:val="0"/>
                    <w:snapToGrid w:val="0"/>
                    <w:jc w:val="left"/>
                    <w:rPr>
                      <w:rFonts w:ascii="Times New Roman" w:hAnsi="Times New Roman" w:eastAsia="Microsoft YaHei UI" w:cs="Times New Roman"/>
                      <w:spacing w:val="8"/>
                      <w:sz w:val="25"/>
                      <w:szCs w:val="25"/>
                    </w:rPr>
                  </w:pPr>
                  <w:r>
                    <w:rPr>
                      <w:rFonts w:ascii="Times New Roman" w:hAnsi="Times New Roman" w:eastAsia="Microsoft YaHei UI" w:cs="Times New Roman"/>
                      <w:spacing w:val="8"/>
                      <w:kern w:val="0"/>
                      <w:sz w:val="25"/>
                      <w:szCs w:val="25"/>
                      <w:lang w:bidi="ar"/>
                    </w:rPr>
                    <w:br w:type="textWrapping"/>
                  </w:r>
                  <w:r>
                    <w:rPr>
                      <w:rFonts w:ascii="Times New Roman" w:hAnsi="Times New Roman" w:eastAsia="仿宋_GB2312" w:cs="Times New Roman"/>
                      <w:sz w:val="28"/>
                      <w:szCs w:val="28"/>
                    </w:rPr>
                    <w:t>Ministerio  del Poder Popular Para Relaciones Exteriores</w:t>
                  </w:r>
                  <w:r>
                    <w:rPr>
                      <w:rFonts w:ascii="Times New Roman" w:hAnsi="Times New Roman" w:eastAsia="仿宋_GB2312" w:cs="Times New Roman"/>
                      <w:sz w:val="28"/>
                      <w:szCs w:val="28"/>
                    </w:rPr>
                    <w:br w:type="textWrapping"/>
                  </w:r>
                  <w:r>
                    <w:rPr>
                      <w:rFonts w:ascii="Times New Roman" w:hAnsi="Times New Roman" w:eastAsia="仿宋_GB2312" w:cs="Times New Roman"/>
                      <w:sz w:val="28"/>
                      <w:szCs w:val="28"/>
                    </w:rPr>
                    <w:t>   (Ministry of Popular Power</w:t>
                  </w:r>
                  <w:r>
                    <w:rPr>
                      <w:rFonts w:ascii="Times New Roman" w:hAnsi="Times New Roman" w:eastAsia="Microsoft YaHei UI" w:cs="Times New Roman"/>
                      <w:spacing w:val="8"/>
                      <w:kern w:val="0"/>
                      <w:sz w:val="25"/>
                      <w:szCs w:val="25"/>
                      <w:lang w:bidi="ar"/>
                    </w:rPr>
                    <w:t xml:space="preserve"> for Foreign Affairs)</w:t>
                  </w:r>
                </w:p>
              </w:tc>
            </w:tr>
          </w:tbl>
          <w:p>
            <w:pPr>
              <w:pStyle w:val="2"/>
              <w:ind w:firstLine="0" w:firstLineChars="0"/>
              <w:rPr>
                <w:rFonts w:ascii="Times New Roman" w:hAnsi="Times New Roman" w:eastAsia="仿宋_GB2312" w:cs="Times New Roman"/>
                <w:color w:val="auto"/>
                <w:kern w:val="2"/>
                <w:sz w:val="28"/>
                <w:szCs w:val="28"/>
              </w:rPr>
            </w:pP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480"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115</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澳大利亚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澳大利亚外交贸易部或驻各州、领地办事处（The  Secretary to the Department of Foreign Affairs and Trade of the Commonwealth  of Australia</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Australian Embassies, High Commissions and Consulate (except Consulates  headed by an Honorary Consul) are empoweredto issue Apostilles on Australian  public documents</w:t>
            </w:r>
            <w:r>
              <w:rPr>
                <w:rFonts w:ascii="Times New Roman" w:hAnsi="Times New Roman" w:eastAsia="仿宋_GB2312" w:cs="Times New Roman"/>
                <w:color w:val="auto"/>
                <w:kern w:val="2"/>
                <w:sz w:val="28"/>
                <w:szCs w:val="28"/>
              </w:rPr>
              <w:br w:type="textWrapping"/>
            </w:r>
            <w:r>
              <w:rPr>
                <w:rFonts w:ascii="Times New Roman" w:hAnsi="Times New Roman" w:eastAsia="仿宋_GB2312" w:cs="Times New Roman"/>
                <w:color w:val="auto"/>
                <w:kern w:val="2"/>
                <w:sz w:val="28"/>
                <w:szCs w:val="28"/>
              </w:rPr>
              <w:t>   Within Australia, the Australian Passport Office in capital cities issues  Apostilles）</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https://www.smartraveller.gov.au/consular-services/notarial-services/documents-in-australia</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116</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库克群岛</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117</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斐济</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118</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瓦努阿图</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瓦努阿图外交部外交局</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119</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汤加</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有通知无信息</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1632"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120</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萨摩亚</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萨摩亚外交贸易部</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https://www.mfat.gov.ws/wp-content/uploads/2021/07/Guidline-and-Procedures-for-Apostilles-draft.pdf</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121</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帕劳</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122</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纽埃</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123</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新西兰</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新西兰内政部（Department  of Internal Affairs, Authentication Unit）</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www.govt.nz/authentications</w:t>
            </w:r>
          </w:p>
        </w:tc>
      </w:tr>
      <w:tr>
        <w:tblPrEx>
          <w:tblCellMar>
            <w:top w:w="0" w:type="dxa"/>
            <w:left w:w="108" w:type="dxa"/>
            <w:bottom w:w="0" w:type="dxa"/>
            <w:right w:w="108" w:type="dxa"/>
          </w:tblCellMar>
        </w:tblPrEx>
        <w:trPr>
          <w:trHeight w:val="408" w:hRule="atLeast"/>
        </w:trPr>
        <w:tc>
          <w:tcPr>
            <w:tcW w:w="66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124</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马绍尔群岛</w:t>
            </w:r>
          </w:p>
        </w:tc>
        <w:tc>
          <w:tcPr>
            <w:tcW w:w="514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r>
              <w:rPr>
                <w:rFonts w:ascii="Times New Roman" w:hAnsi="Times New Roman" w:eastAsia="仿宋_GB2312" w:cs="Times New Roman"/>
                <w:color w:val="auto"/>
                <w:kern w:val="2"/>
                <w:sz w:val="28"/>
                <w:szCs w:val="28"/>
              </w:rPr>
              <w:t>无</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ascii="Times New Roman" w:hAnsi="Times New Roman" w:eastAsia="仿宋_GB2312" w:cs="Times New Roman"/>
                <w:color w:val="auto"/>
                <w:kern w:val="2"/>
                <w:sz w:val="28"/>
                <w:szCs w:val="28"/>
              </w:rPr>
            </w:pP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3A52D"/>
    <w:multiLevelType w:val="singleLevel"/>
    <w:tmpl w:val="9283A52D"/>
    <w:lvl w:ilvl="0" w:tentative="0">
      <w:start w:val="1"/>
      <w:numFmt w:val="decimal"/>
      <w:suff w:val="nothing"/>
      <w:lvlText w:val="（%1）"/>
      <w:lvlJc w:val="left"/>
    </w:lvl>
  </w:abstractNum>
  <w:abstractNum w:abstractNumId="1">
    <w:nsid w:val="07DA7905"/>
    <w:multiLevelType w:val="singleLevel"/>
    <w:tmpl w:val="07DA790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zMGI4NGYyMmQ5NDY4ZTY5MWEwM2Y5NTIzM2FiY2QifQ=="/>
  </w:docVars>
  <w:rsids>
    <w:rsidRoot w:val="0B461A5A"/>
    <w:rsid w:val="00003EC2"/>
    <w:rsid w:val="001D4A5C"/>
    <w:rsid w:val="00271E57"/>
    <w:rsid w:val="0057665A"/>
    <w:rsid w:val="007F352B"/>
    <w:rsid w:val="0407022B"/>
    <w:rsid w:val="0B461A5A"/>
    <w:rsid w:val="3B131F01"/>
    <w:rsid w:val="63EE7082"/>
    <w:rsid w:val="71DA1746"/>
    <w:rsid w:val="73971D69"/>
    <w:rsid w:val="75B755EE"/>
    <w:rsid w:val="7D833E81"/>
    <w:rsid w:val="7E1B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ind w:firstLine="200" w:firstLineChars="200"/>
      <w:jc w:val="left"/>
    </w:pPr>
    <w:rPr>
      <w:rFonts w:ascii="宋体" w:hAnsi="宋体"/>
      <w:color w:val="000000"/>
      <w:kern w:val="0"/>
      <w:sz w:val="18"/>
      <w:szCs w:val="18"/>
    </w:r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NormalCharacter"/>
    <w:semiHidden/>
    <w:qFormat/>
    <w:uiPriority w:val="0"/>
  </w:style>
  <w:style w:type="character" w:customStyle="1" w:styleId="9">
    <w:name w:val="font11"/>
    <w:basedOn w:val="5"/>
    <w:qFormat/>
    <w:uiPriority w:val="0"/>
    <w:rPr>
      <w:rFonts w:hint="default" w:ascii="仿宋_GB2312" w:eastAsia="仿宋_GB2312" w:cs="仿宋_GB2312"/>
      <w:color w:val="000000"/>
      <w:sz w:val="32"/>
      <w:szCs w:val="32"/>
      <w:u w:val="none"/>
    </w:rPr>
  </w:style>
  <w:style w:type="character" w:customStyle="1" w:styleId="10">
    <w:name w:val="font51"/>
    <w:basedOn w:val="5"/>
    <w:qFormat/>
    <w:uiPriority w:val="0"/>
    <w:rPr>
      <w:rFonts w:ascii="Arial" w:hAnsi="Arial" w:cs="Arial"/>
      <w:color w:val="000000"/>
      <w:sz w:val="32"/>
      <w:szCs w:val="32"/>
      <w:u w:val="none"/>
    </w:rPr>
  </w:style>
  <w:style w:type="character" w:customStyle="1" w:styleId="11">
    <w:name w:val="font61"/>
    <w:basedOn w:val="5"/>
    <w:qFormat/>
    <w:uiPriority w:val="0"/>
    <w:rPr>
      <w:rFonts w:hint="default" w:ascii="Times New Roman" w:hAnsi="Times New Roman" w:cs="Times New Roman"/>
      <w:color w:val="000000"/>
      <w:sz w:val="32"/>
      <w:szCs w:val="32"/>
      <w:u w:val="none"/>
    </w:rPr>
  </w:style>
  <w:style w:type="character" w:customStyle="1" w:styleId="12">
    <w:name w:val="font71"/>
    <w:basedOn w:val="5"/>
    <w:qFormat/>
    <w:uiPriority w:val="0"/>
    <w:rPr>
      <w:rFonts w:ascii="方正书宋_GBK" w:hAnsi="方正书宋_GBK" w:eastAsia="方正书宋_GBK" w:cs="方正书宋_GBK"/>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10868</Words>
  <Characters>43578</Characters>
  <Lines>363</Lines>
  <Paragraphs>108</Paragraphs>
  <TotalTime>22</TotalTime>
  <ScaleCrop>false</ScaleCrop>
  <LinksUpToDate>false</LinksUpToDate>
  <CharactersWithSpaces>54338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2023-12-11T02:20:00Z</dcterms:created>
  <dc:creator>张张</dc:creator>
  <cp:lastModifiedBy>Administrator</cp:lastModifiedBy>
  <dcterms:modified xsi:type="dcterms:W3CDTF">2023-12-11T04:35:59Z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87327214B86644E0BF892E3139560394_13</vt:lpwstr>
  </property>
</Properties>
</file>